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B95" w:rsidRPr="00ED5B95" w:rsidRDefault="00ED5B95" w:rsidP="00ED5B95">
      <w:pPr>
        <w:spacing w:before="161" w:after="161" w:line="870" w:lineRule="atLeast"/>
        <w:outlineLvl w:val="0"/>
        <w:rPr>
          <w:rFonts w:ascii="Arial" w:eastAsia="Times New Roman" w:hAnsi="Arial" w:cs="Arial"/>
          <w:b/>
          <w:bCs/>
          <w:color w:val="000000"/>
          <w:kern w:val="36"/>
          <w:sz w:val="60"/>
          <w:szCs w:val="60"/>
          <w:lang w:eastAsia="ru-RU"/>
        </w:rPr>
      </w:pPr>
      <w:r w:rsidRPr="00ED5B95">
        <w:rPr>
          <w:rFonts w:ascii="Arial" w:eastAsia="Times New Roman" w:hAnsi="Arial" w:cs="Arial"/>
          <w:b/>
          <w:bCs/>
          <w:color w:val="000000"/>
          <w:kern w:val="36"/>
          <w:sz w:val="60"/>
          <w:szCs w:val="60"/>
          <w:lang w:eastAsia="ru-RU"/>
        </w:rPr>
        <w:t>Латын әліпбиіне көшудің маңыздылығы</w:t>
      </w:r>
    </w:p>
    <w:p w:rsidR="00ED5B95" w:rsidRPr="00ED5B95" w:rsidRDefault="00ED5B95" w:rsidP="00ED5B95">
      <w:pPr>
        <w:numPr>
          <w:ilvl w:val="1"/>
          <w:numId w:val="1"/>
        </w:numPr>
        <w:shd w:val="clear" w:color="auto" w:fill="FFFFFF"/>
        <w:spacing w:after="15" w:line="240" w:lineRule="auto"/>
        <w:ind w:left="-225"/>
        <w:textAlignment w:val="top"/>
        <w:rPr>
          <w:rFonts w:ascii="Arial" w:eastAsia="Times New Roman" w:hAnsi="Arial" w:cs="Arial"/>
          <w:color w:val="333333"/>
          <w:sz w:val="20"/>
          <w:szCs w:val="20"/>
          <w:lang w:eastAsia="ru-RU"/>
        </w:rPr>
      </w:pPr>
    </w:p>
    <w:p w:rsidR="00ED5B95" w:rsidRPr="00ED5B95" w:rsidRDefault="00ED5B95" w:rsidP="00ED5B95">
      <w:pPr>
        <w:numPr>
          <w:ilvl w:val="1"/>
          <w:numId w:val="1"/>
        </w:numPr>
        <w:shd w:val="clear" w:color="auto" w:fill="FFFFFF"/>
        <w:spacing w:after="15" w:line="240" w:lineRule="auto"/>
        <w:ind w:left="-225"/>
        <w:textAlignment w:val="top"/>
        <w:rPr>
          <w:rFonts w:ascii="Arial" w:eastAsia="Times New Roman" w:hAnsi="Arial" w:cs="Arial"/>
          <w:color w:val="333333"/>
          <w:sz w:val="20"/>
          <w:szCs w:val="20"/>
          <w:lang w:eastAsia="ru-RU"/>
        </w:rPr>
      </w:pPr>
    </w:p>
    <w:p w:rsidR="00ED5B95" w:rsidRPr="00ED5B95" w:rsidRDefault="00ED5B95" w:rsidP="00ED5B95">
      <w:pPr>
        <w:numPr>
          <w:ilvl w:val="1"/>
          <w:numId w:val="1"/>
        </w:numPr>
        <w:shd w:val="clear" w:color="auto" w:fill="FFFFFF"/>
        <w:spacing w:after="15" w:line="240" w:lineRule="auto"/>
        <w:ind w:left="-225"/>
        <w:textAlignment w:val="top"/>
        <w:rPr>
          <w:rFonts w:ascii="Arial" w:eastAsia="Times New Roman" w:hAnsi="Arial" w:cs="Arial"/>
          <w:color w:val="333333"/>
          <w:sz w:val="20"/>
          <w:szCs w:val="20"/>
          <w:lang w:eastAsia="ru-RU"/>
        </w:rPr>
      </w:pPr>
    </w:p>
    <w:p w:rsidR="00ED5B95" w:rsidRPr="00ED5B95" w:rsidRDefault="00ED5B95" w:rsidP="00ED5B95">
      <w:pPr>
        <w:spacing w:after="0" w:line="360" w:lineRule="atLeast"/>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4"/>
          <w:szCs w:val="24"/>
          <w:lang w:eastAsia="ru-RU"/>
        </w:rPr>
        <w:t>03.03.2014</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i/>
          <w:iCs/>
          <w:color w:val="000000"/>
          <w:sz w:val="27"/>
          <w:szCs w:val="27"/>
          <w:lang w:eastAsia="ru-RU"/>
        </w:rPr>
        <w:t>«Біз алдағы уақытта да мемлекеттік тілді дамыту бағытындағы кешендіжобаларды жүзеге асыруды табандылықпен жалғастыра береміз. Қазақ алфавитін 2025 жылға қарай латын графикасына көшіруге дайындық жұмысын осы бастан қолға алу қажет. Бұл қазақ тілін жаңғыртып қана қоймай, оны осы заманғы ақпараттың тіліне айналдырады»</w:t>
      </w:r>
    </w:p>
    <w:p w:rsidR="00ED5B95" w:rsidRPr="00ED5B95" w:rsidRDefault="00ED5B95" w:rsidP="00ED5B95">
      <w:pPr>
        <w:spacing w:before="100" w:beforeAutospacing="1" w:after="345" w:line="360" w:lineRule="atLeast"/>
        <w:jc w:val="right"/>
        <w:textAlignment w:val="top"/>
        <w:rPr>
          <w:rFonts w:ascii="Arial" w:eastAsia="Times New Roman" w:hAnsi="Arial" w:cs="Arial"/>
          <w:color w:val="000000"/>
          <w:sz w:val="27"/>
          <w:szCs w:val="27"/>
          <w:lang w:eastAsia="ru-RU"/>
        </w:rPr>
      </w:pPr>
      <w:r w:rsidRPr="00ED5B95">
        <w:rPr>
          <w:rFonts w:ascii="Arial" w:eastAsia="Times New Roman" w:hAnsi="Arial" w:cs="Arial"/>
          <w:b/>
          <w:bCs/>
          <w:color w:val="000000"/>
          <w:sz w:val="27"/>
          <w:szCs w:val="27"/>
          <w:lang w:eastAsia="ru-RU"/>
        </w:rPr>
        <w:t>ҚР Президенті Н.Ә.</w:t>
      </w:r>
      <w:r w:rsidRPr="00ED5B95">
        <w:rPr>
          <w:rFonts w:ascii="Arial" w:eastAsia="Times New Roman" w:hAnsi="Arial" w:cs="Arial"/>
          <w:color w:val="000000"/>
          <w:sz w:val="27"/>
          <w:szCs w:val="27"/>
          <w:lang w:eastAsia="ru-RU"/>
        </w:rPr>
        <w:t> </w:t>
      </w:r>
      <w:r w:rsidRPr="00ED5B95">
        <w:rPr>
          <w:rFonts w:ascii="Arial" w:eastAsia="Times New Roman" w:hAnsi="Arial" w:cs="Arial"/>
          <w:b/>
          <w:bCs/>
          <w:color w:val="000000"/>
          <w:sz w:val="27"/>
          <w:szCs w:val="27"/>
          <w:lang w:eastAsia="ru-RU"/>
        </w:rPr>
        <w:t>Назарбаевтың Жолдауынан</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                                                                                                                                    </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2006 жылы Елбасы Н.Назарбаев Қазақстан халықтары Ассамблеясының ХІІ сессиясында: «Қазақ әліпбиін латынға көшіру жөніндегі мәселеге қайта оралу керек. Бір кездері біз оны кейінге қалдырған едік. Әйтсе де латын қарпі коммуникациялық кеңістікте басымдыққа ие және көптеген елдер, соның ішінде посткеңестік елдердің латын қарпіне көшуі кездейсоқтық емес. Мамандар жарты жылдың ішінде мәселені зерттеп, нақты ұсыныстармен шығуы тиіс. Әлбетте, біз бұл жерде асығыстыққа бой алдырмай, оның артықшылықтары мен кемшіліктерін зерделеп алуымыз керек», — деген еді. </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 </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Кеңес өкіметі орнағаннан кейін, 1917 жылдың мамыр айында мектепті шіркеуден бөлу және барлық мектеп жасындағы балаларды еңбекке баули отырып тегін, міндетті оқуға тарту жөніндегі бағдарлама қабылдануы Қазақстандағы оқу-ағарту саласында елеулі өзгерістерді талап етті. Бұл біріншіден, мектептерге қажетті оқу құралдарын қажет етсе, екіншіден емле мәселесінде өзгерістер енгізудің маңыздылығын айқындап берді.</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lastRenderedPageBreak/>
        <w:t>ХХ ғасырдың 20-жылдарынан бастап қазақ интеллигенциясының алдыңғы қатарлы өкілдері, оқушы жастар, оқытушылар латын әрпіне негізделген жаңа әліпбиге көшу мәселесін көтерді. Бұғанға дейін қазақ жазуы А.Байтұрсыновтың емлесі негізінде жүргізілген еді. Алайда латын қозғалысының кең түрде насихаттала бастауы араб жазуын ығыстыра бастады. Сөйтіп жаңа латын әрібін қолдаушылар мен бұрынғы араб жазуын қолдаушылар арасында үлкен айтыс-тартыс туындады. Бұл, әсіресе, 1924 жылы жазуында Орынборда өткен қазақ-қырғыз білімпаздарының тұңғыш съезінде айқын білінеді. А.Байтұрсынов бастаған араб әрібін қолдаушылар басым түсіп, араб әрпіне лайықталған қазақ графикасы қабылданды.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Осы съезде А.Байтұрсынов бас баяндама жасап, онда араб әрібінің қай жағынан болса да ыңғайлы, қолайлы әріп екендігін дәлелдеп берген болатын. 1927 жылы латын әрібін алу жолындағы бұл білімпаздардың арасында болған айтыс-тартысын жинақ ретінде Кәрім Тоқтабаев пен Мұхтар Мұрзин Қазақстан жаңа әліппе комитетінің тапсырмасымен Қазақстан мемлекеттік баспасынан «Жаңа әліппе жолында» деген кітап шығарып, онда латын әліпбиіне қатысты М.Мұрзин, Ә.Байділдин, Т.Шонанов, В.Бартольд, Н.А.Шмарин, Л.Жирков, Жозе және тағы басқа ғалымдар мен зиялылардың ой-пікірлері топтастырылды.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Жаңа әліппе комиссиясының жұмыс нәтижесіне партия мен үкімет қолдау көрсетті. Латын жазуын қолдаушыларының арнайы «Жаңа түрік әліппесінің комитеті» құрылып, «Жаңа түрік әліпбиі» атты кітап бастыртып, мектептерде осы кітаппен оқытуды ұсынды. Сондай-ақ газеттерді бірте-бірте латын әрпімен басу мәселесін өз міндеттеріне жатқызды. Комитет мүшелері халық арасында баспасөз арқылы жаңа әліпбидің қалың бұқара үшін араб әрпіне қарағанда пайдасы мен қолайлылығын түсіндіріп, осы төңіректе пікір алмасуға шақырды.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1925 жылдан бастап жаппай Қазақстанның мектептерінде, жеке кәсіпорындарында және мекемелерінде латыншылардың «Жаңа әліпбишілер үйірмесі» немесе «Латыншылар үйірмесі» құрыла бастады. Соңғылары тек айтыс-тартыс жиналыстарын ғана емес, арнайы жаңа әліпбиді үйрететін үйірме сабағын да ұйымдастырды, баяндамашылар үшін тезистер құрастырып, жергілікті газеттерге ұжымдық мақалалар жазды. Осы жылы Н.Төреқұловтың «Жаңа әліпби туралы» атты кітабы басылып шықты.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lastRenderedPageBreak/>
        <w:t>1926 жылы ақпанда Баку қаласында өткен Бүкілодақтық І түркологиялық съезде латыншылар мен арабшылар арасында қатты қызды. Осы съезден кейін түрік республикаларында жаңа әліпби ұйымдары құрыла бастады. Ұйымдардың басты мақсаты халық арасына латын әліпбиінің қолайлылығын түсіндіру болды. Сондай-ақ Әзірбайжан, Солтүстік Кавказ латын негізіне қойылған жаңа әліппені алуға декрет шығарды.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1927 жылы түрік республикалары комитеттерінің бастамасымен жаңа әліппенің Бүкілодақтық Орталық комитеті құрылды. Бұл комитет түркі елдерімен бір бағыттағы жаңа әліпби жасау, мектеп жасындағы балалар мен ересектерге арналған әліппелер шығару, латыншыларға жәрдем берерлік нұсқау кітаптарын шығару, баспаханалар үшін жеткілікті латын әрібін дайындау, латыншылар қоғамы мен ұйымдарының ережелерін басып шығару, латыншылар қоғамын, ұйымдарын ашу және жандандыру үшін газет-журналдар арқылы үгіт-насихат жұмыстарын жүргізу, әліпби жұмысына басшылық қылатын адамдар даярлау сияқты жұмыстарды тез арада атқаруға тиіс болды.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Комитет қазақ әліпбиінің қажеттілігі турасында пікірталас өткізіп, оның қорытындыларын 5 баспа табақтық қазақ тіліндегі екі кітапта жариялайды. Нығмет Нұрмақов 2 айлық жаңа әліпбидің әрібін терушілер курсын ашуға және бұл курстың үздіксіз адамдарды қабылдауын қадағалады. Сонымен қатар, «Жаңа әліппешілер қоғамы» Жарғысын қабылдап, өз мақсаттарын қазақ халқының арасында жаңа әліпбидің маңыздылығын түсіндіріп, көшуге үгіттеу деп көрсетті. Бұл мақсатқа жетуде қоғам өз алдына бірнеше міндеттерді қоя білді. Негізінде Жарғы 8 бөлімнен тұрды. Онда қоғамның мақсаты, міндеттері, құқымен қатар қоғамның құрамы, мүшелерінің міндеттері, қоғамға қабылдау және шығару, «</w:t>
      </w:r>
      <w:proofErr w:type="gramStart"/>
      <w:r w:rsidRPr="00ED5B95">
        <w:rPr>
          <w:rFonts w:ascii="Arial" w:eastAsia="Times New Roman" w:hAnsi="Arial" w:cs="Arial"/>
          <w:color w:val="000000"/>
          <w:sz w:val="27"/>
          <w:szCs w:val="27"/>
          <w:lang w:eastAsia="ru-RU"/>
        </w:rPr>
        <w:t>ЖӘҚ»-</w:t>
      </w:r>
      <w:proofErr w:type="gramEnd"/>
      <w:r w:rsidRPr="00ED5B95">
        <w:rPr>
          <w:rFonts w:ascii="Arial" w:eastAsia="Times New Roman" w:hAnsi="Arial" w:cs="Arial"/>
          <w:color w:val="000000"/>
          <w:sz w:val="27"/>
          <w:szCs w:val="27"/>
          <w:lang w:eastAsia="ru-RU"/>
        </w:rPr>
        <w:t>тің бүкілқазақстандық съезін өткізу, Орталық Комитеті, тексеру комиссиясы, қоғамды тарату мәселелері көрсетілді.</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Ескі әліппе мен жаңа әліппе мәселесіне қатысты академик В.Бартольд та өзіндік тұжырым жасаған. Ол латын әліппесінен түрік дыбыстарын таңбалауға ыңғайлау мәселесіне қатысты профессор А.Н. Самойлович баяндама жасап, латын әліппесін алудың қолайлылығын баса көрсеткендігін айта келе, латын әліпбиін алу кезінде оған жаңа бірнеше әріптерді қосуды ұсынды. Оның себебін Еуропа елдерінде әр халық латын әріптерін түрліше қолданатындығын, сондықтан әріптерді бірізділеу арқылы қолдануды дұрыс санады.</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lastRenderedPageBreak/>
        <w:t>Ұлт зиялылары Халел Досмұхамедұлы, Мұхтар Мурзин, Ә.Байділдин және тағы басқалар латын әрібінің ыңғайлылығын насихаттауға белсене кірісті. Латын әрібінің алғашқы нұсқасын жасаушылардың бірі Халел Досмұхамедұлы болған. Ол бастапқыда латын әрібіне қарсы болғандығын: «Нәзір айтқандай, менің латын әрпін алуға қарсы екенім рас. Бірақ латынға қарсы екенімді біле тұра маған латын әріптерінің жобасын жасау тапсырған соң, сол жобаны жасағаным рас. Одан кейінгі «Қазақ тіліне латын әрібін алу мәселесі» деген мақаласында: «Түркі халықтарына араб харіфтерін тастап, латын харіфін алу керек деген сөз көптен бар. Әзербайжандар латын харіфтерін қабылдады, жаһұттар да солай қылды. 1922 жылғы съезінде өзбектер де өз тілін латын харіфтерімен пішті. Профессор Поливанов үлгі жасады» - деген болатын.</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Латын әліпбиі біздің жыл санауымыздан 800 жыл бұрыннан келе жатыр, яғни үш мың жылға жуық уақыттан бері бар. Жоғарыда аталған латын әліпбиі туралы дереккөздерді келтіре отырып, қазақ қоғамына, халқына латын әліпбиінің қаншалықты маңызды екенін аңғаруға болады. Бұл жайына Елбасымыз биылғы Жолдауында 2025 жылдан бастап латын әліпбиіне көшу туралы ойларын таратып айтты. </w:t>
      </w:r>
      <w:r w:rsidRPr="00ED5B95">
        <w:rPr>
          <w:rFonts w:ascii="Arial" w:eastAsia="Times New Roman" w:hAnsi="Arial" w:cs="Arial"/>
          <w:i/>
          <w:iCs/>
          <w:color w:val="000000"/>
          <w:sz w:val="27"/>
          <w:szCs w:val="27"/>
          <w:lang w:eastAsia="ru-RU"/>
        </w:rPr>
        <w:t>«Бұл ой еліміз тәуелсіз алғаннан кейін мені жиі мазалады. Бірақ біз көп ұлтты халықпыз. Әр ұлттың ой-пікірі бар. Қазіргі кириллица арқылы қазақтардың да, қазақстандықтардың да бірнеше буыны тәрбиеленіп, білім алды. Өмірді таныдық, дүниені көрдік. Сондықтан латын қарпіне көшкен жағдайда да кириллица көпке дейін қатар қолданылады, екеуі біразға дейін бірге пайдаланылады деп ойлаймын». «Біз 2025 жылдан бастап </w:t>
      </w:r>
      <w:r w:rsidRPr="00ED5B95">
        <w:rPr>
          <w:rFonts w:ascii="Arial" w:eastAsia="Times New Roman" w:hAnsi="Arial" w:cs="Arial"/>
          <w:b/>
          <w:bCs/>
          <w:i/>
          <w:iCs/>
          <w:color w:val="000000"/>
          <w:sz w:val="27"/>
          <w:szCs w:val="27"/>
          <w:lang w:eastAsia="ru-RU"/>
        </w:rPr>
        <w:t>әліпбиімізді латын қарпіне,</w:t>
      </w:r>
      <w:r w:rsidRPr="00ED5B95">
        <w:rPr>
          <w:rFonts w:ascii="Arial" w:eastAsia="Times New Roman" w:hAnsi="Arial" w:cs="Arial"/>
          <w:i/>
          <w:iCs/>
          <w:color w:val="000000"/>
          <w:sz w:val="27"/>
          <w:szCs w:val="27"/>
          <w:lang w:eastAsia="ru-RU"/>
        </w:rPr>
        <w:t> латын әліпбиіне көшіруге кірісуіміз керек. Бұл – ұлт болып шешуге тиіс принципті мәселе. Бір кезде тарих бедерінде біз мұндай қадамды жасағанбыз. Балаларымыздың болашағы үшін осындай шешім қабылдауға тиіспіз және бұл әлеммен бірлесе түсуімізге, балаларымыздың ағылшын тілі мен интернет тілін жетік игеруіне, ең бастысы – қазақ тілін жаңғыртуға жағдай туғызады»</w:t>
      </w:r>
      <w:r w:rsidRPr="00ED5B95">
        <w:rPr>
          <w:rFonts w:ascii="Arial" w:eastAsia="Times New Roman" w:hAnsi="Arial" w:cs="Arial"/>
          <w:color w:val="000000"/>
          <w:sz w:val="27"/>
          <w:szCs w:val="27"/>
          <w:lang w:eastAsia="ru-RU"/>
        </w:rPr>
        <w:t> - деген болатын.</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 xml:space="preserve">ҚР Білім және ғылым министрлігі Түркі академиясының президенті Шәкір Ыбыраев әліпбиді латынмен ауыстырғанда біздің ұтатын жақтарымыз деп мынадай пункттерді атап көрсеткен болатын: Біріншіден, тіл тазалығы мәселесі. Тіліміздегі қазіргі жат дыбыстарды таңбалайтын әріптерді қысқартып, сол арқылы қазақ тілінің табиғи таза қалпын сақтауға мүмкіндік аламыз. Екіншіден, қазақ тілін оқытқан уақытта басы артық таңбаларға қатысты емле, ережелердің қысқаратыны белгілі. Ол мектептен бастап барлық оқу орындарында оқыту үрдісін жеңілдетеді. Уақыт та, қаржы да </w:t>
      </w:r>
      <w:r w:rsidRPr="00ED5B95">
        <w:rPr>
          <w:rFonts w:ascii="Arial" w:eastAsia="Times New Roman" w:hAnsi="Arial" w:cs="Arial"/>
          <w:color w:val="000000"/>
          <w:sz w:val="27"/>
          <w:szCs w:val="27"/>
          <w:lang w:eastAsia="ru-RU"/>
        </w:rPr>
        <w:lastRenderedPageBreak/>
        <w:t>үнемделеді. Үшіншіден, латын әліпбиіне көшу – қазақ тілінің халықаралық дәрежеге шығуына жол ашады. Қазақ тіліне компьютерлік жаңа технологиялар арқылы халықаралық ақпарат кеңістігіне кірігуге тиімді жолдар ашылады. Төртіншіден, түбі бір түркі дүниесі, негізінен, латынды қолданады. Біздерге олармен рухани, мәдени, ғылыми, экономикалық қарым-қатынасты, тығыз байланысты күшейтуіміз керек.</w:t>
      </w:r>
    </w:p>
    <w:p w:rsidR="00ED5B95" w:rsidRPr="00ED5B95" w:rsidRDefault="00ED5B95" w:rsidP="00ED5B95">
      <w:pPr>
        <w:spacing w:before="100" w:beforeAutospacing="1" w:after="345" w:line="360" w:lineRule="atLeast"/>
        <w:jc w:val="both"/>
        <w:textAlignment w:val="top"/>
        <w:rPr>
          <w:rFonts w:ascii="Arial" w:eastAsia="Times New Roman" w:hAnsi="Arial" w:cs="Arial"/>
          <w:color w:val="000000"/>
          <w:sz w:val="27"/>
          <w:szCs w:val="27"/>
          <w:lang w:eastAsia="ru-RU"/>
        </w:rPr>
      </w:pPr>
      <w:r w:rsidRPr="00ED5B95">
        <w:rPr>
          <w:rFonts w:ascii="Arial" w:eastAsia="Times New Roman" w:hAnsi="Arial" w:cs="Arial"/>
          <w:color w:val="000000"/>
          <w:sz w:val="27"/>
          <w:szCs w:val="27"/>
          <w:lang w:eastAsia="ru-RU"/>
        </w:rPr>
        <w:t>Латын әліпбиіне көшу – қазақ халқының алға жылжуына, жаңа заман талабына сай өсіп-өркендеуіне, болашақта еліміздің жан-жақты дамуына үлкен үлес қосып, жемісі мен жеңісін әкелері сөзсіз. Біз латын әліпбиіне көше отырып, өркениетті елдердің қатарына қосылып, тіліміздегі дыбыстық жүйелерді нақ анықтап, қазақ тілінің жазылуы мен дыбысталу кезінде сөздер қолданысындағы артық кірме сөздерден арыламыз. Сондықтан латын әліпбиіне көшу біз үшін, болашақ үшін әлдеқайда маңыздырақ.</w:t>
      </w:r>
    </w:p>
    <w:p w:rsidR="00ED5B95" w:rsidRPr="00ED5B95" w:rsidRDefault="00ED5B95" w:rsidP="00ED5B95">
      <w:pPr>
        <w:spacing w:before="100" w:beforeAutospacing="1" w:after="345" w:line="360" w:lineRule="atLeast"/>
        <w:jc w:val="right"/>
        <w:textAlignment w:val="top"/>
        <w:rPr>
          <w:rFonts w:ascii="Arial" w:eastAsia="Times New Roman" w:hAnsi="Arial" w:cs="Arial"/>
          <w:color w:val="000000"/>
          <w:sz w:val="27"/>
          <w:szCs w:val="27"/>
          <w:lang w:eastAsia="ru-RU"/>
        </w:rPr>
      </w:pPr>
      <w:r w:rsidRPr="00ED5B95">
        <w:rPr>
          <w:rFonts w:ascii="Arial" w:eastAsia="Times New Roman" w:hAnsi="Arial" w:cs="Arial"/>
          <w:i/>
          <w:iCs/>
          <w:color w:val="000000"/>
          <w:sz w:val="27"/>
          <w:szCs w:val="27"/>
          <w:lang w:eastAsia="ru-RU"/>
        </w:rPr>
        <w:t>Гүлзат Ғабитқызы</w:t>
      </w:r>
    </w:p>
    <w:tbl>
      <w:tblPr>
        <w:tblW w:w="20025" w:type="dxa"/>
        <w:tblCellSpacing w:w="0" w:type="dxa"/>
        <w:tblCellMar>
          <w:left w:w="0" w:type="dxa"/>
          <w:right w:w="0" w:type="dxa"/>
        </w:tblCellMar>
        <w:tblLook w:val="04A0" w:firstRow="1" w:lastRow="0" w:firstColumn="1" w:lastColumn="0" w:noHBand="0" w:noVBand="1"/>
      </w:tblPr>
      <w:tblGrid>
        <w:gridCol w:w="5007"/>
        <w:gridCol w:w="5006"/>
        <w:gridCol w:w="5006"/>
        <w:gridCol w:w="5006"/>
      </w:tblGrid>
      <w:tr w:rsidR="00ED5B95" w:rsidRPr="00ED5B95" w:rsidTr="00ED5B95">
        <w:trPr>
          <w:tblCellSpacing w:w="0" w:type="dxa"/>
        </w:trPr>
        <w:tc>
          <w:tcPr>
            <w:tcW w:w="1000" w:type="pct"/>
            <w:vAlign w:val="center"/>
            <w:hideMark/>
          </w:tcPr>
          <w:p w:rsidR="00ED5B95" w:rsidRPr="00ED5B95" w:rsidRDefault="00ED5B95" w:rsidP="00ED5B95">
            <w:pPr>
              <w:shd w:val="clear" w:color="auto" w:fill="FFFFFF"/>
              <w:spacing w:after="0" w:line="240" w:lineRule="auto"/>
              <w:rPr>
                <w:rFonts w:ascii="Times New Roman" w:eastAsia="Times New Roman" w:hAnsi="Times New Roman" w:cs="Times New Roman"/>
                <w:sz w:val="24"/>
                <w:szCs w:val="24"/>
                <w:lang w:eastAsia="ru-RU"/>
              </w:rPr>
            </w:pPr>
            <w:r w:rsidRPr="00ED5B95">
              <w:rPr>
                <w:rFonts w:ascii="Times New Roman" w:eastAsia="Times New Roman" w:hAnsi="Times New Roman" w:cs="Times New Roman"/>
                <w:noProof/>
                <w:color w:val="337AB7"/>
                <w:sz w:val="24"/>
                <w:szCs w:val="24"/>
                <w:lang w:eastAsia="ru-RU"/>
              </w:rPr>
              <w:drawing>
                <wp:inline distT="0" distB="0" distL="0" distR="0" wp14:anchorId="0373B3A1" wp14:editId="53069880">
                  <wp:extent cx="1900555" cy="1900555"/>
                  <wp:effectExtent l="0" t="0" r="4445" b="4445"/>
                  <wp:docPr id="5" name="Рисунок 5" descr="http://img200-ru.redtram.com/news/387994276.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200-ru.redtram.com/news/387994276.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0555" cy="1900555"/>
                          </a:xfrm>
                          <a:prstGeom prst="rect">
                            <a:avLst/>
                          </a:prstGeom>
                          <a:noFill/>
                          <a:ln>
                            <a:noFill/>
                          </a:ln>
                        </pic:spPr>
                      </pic:pic>
                    </a:graphicData>
                  </a:graphic>
                </wp:inline>
              </w:drawing>
            </w:r>
          </w:p>
          <w:p w:rsidR="00ED5B95" w:rsidRPr="00ED5B95" w:rsidRDefault="00ED5B95" w:rsidP="00ED5B95">
            <w:pPr>
              <w:spacing w:after="0" w:line="300" w:lineRule="atLeast"/>
              <w:rPr>
                <w:rFonts w:ascii="Times New Roman" w:eastAsia="Times New Roman" w:hAnsi="Times New Roman" w:cs="Times New Roman"/>
                <w:sz w:val="24"/>
                <w:szCs w:val="24"/>
                <w:lang w:eastAsia="ru-RU"/>
              </w:rPr>
            </w:pPr>
            <w:hyperlink r:id="rId7" w:tgtFrame="_blank" w:history="1">
              <w:r w:rsidRPr="00ED5B95">
                <w:rPr>
                  <w:rFonts w:ascii="Times New Roman" w:eastAsia="Times New Roman" w:hAnsi="Times New Roman" w:cs="Times New Roman"/>
                  <w:color w:val="0000FF"/>
                  <w:sz w:val="24"/>
                  <w:szCs w:val="24"/>
                  <w:u w:val="single"/>
                  <w:lang w:eastAsia="ru-RU"/>
                </w:rPr>
                <w:t>Самые кассовые фильмы весенне-летнего киносезона в</w:t>
              </w:r>
              <w:proofErr w:type="gramStart"/>
              <w:r w:rsidRPr="00ED5B95">
                <w:rPr>
                  <w:rFonts w:ascii="Times New Roman" w:eastAsia="Times New Roman" w:hAnsi="Times New Roman" w:cs="Times New Roman"/>
                  <w:color w:val="0000FF"/>
                  <w:sz w:val="24"/>
                  <w:szCs w:val="24"/>
                  <w:u w:val="single"/>
                  <w:lang w:eastAsia="ru-RU"/>
                </w:rPr>
                <w:t xml:space="preserve"> ..</w:t>
              </w:r>
              <w:proofErr w:type="gramEnd"/>
            </w:hyperlink>
          </w:p>
        </w:tc>
        <w:tc>
          <w:tcPr>
            <w:tcW w:w="1000" w:type="pct"/>
            <w:vAlign w:val="center"/>
            <w:hideMark/>
          </w:tcPr>
          <w:p w:rsidR="00ED5B95" w:rsidRPr="00ED5B95" w:rsidRDefault="00ED5B95" w:rsidP="00ED5B95">
            <w:pPr>
              <w:shd w:val="clear" w:color="auto" w:fill="FFFFFF"/>
              <w:spacing w:after="0" w:line="240" w:lineRule="auto"/>
              <w:rPr>
                <w:rFonts w:ascii="Times New Roman" w:eastAsia="Times New Roman" w:hAnsi="Times New Roman" w:cs="Times New Roman"/>
                <w:sz w:val="24"/>
                <w:szCs w:val="24"/>
                <w:lang w:eastAsia="ru-RU"/>
              </w:rPr>
            </w:pPr>
            <w:r w:rsidRPr="00ED5B95">
              <w:rPr>
                <w:rFonts w:ascii="Times New Roman" w:eastAsia="Times New Roman" w:hAnsi="Times New Roman" w:cs="Times New Roman"/>
                <w:noProof/>
                <w:color w:val="337AB7"/>
                <w:sz w:val="24"/>
                <w:szCs w:val="24"/>
                <w:lang w:eastAsia="ru-RU"/>
              </w:rPr>
              <w:drawing>
                <wp:inline distT="0" distB="0" distL="0" distR="0" wp14:anchorId="08BEE981" wp14:editId="144D826E">
                  <wp:extent cx="1900555" cy="1900555"/>
                  <wp:effectExtent l="0" t="0" r="4445" b="4445"/>
                  <wp:docPr id="6" name="Рисунок 6" descr="http://img200-ru.redtram.com/news/378468396.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200-ru.redtram.com/news/378468396.jpg">
                            <a:hlinkClick r:id="rId5"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0555" cy="1900555"/>
                          </a:xfrm>
                          <a:prstGeom prst="rect">
                            <a:avLst/>
                          </a:prstGeom>
                          <a:noFill/>
                          <a:ln>
                            <a:noFill/>
                          </a:ln>
                        </pic:spPr>
                      </pic:pic>
                    </a:graphicData>
                  </a:graphic>
                </wp:inline>
              </w:drawing>
            </w:r>
          </w:p>
          <w:p w:rsidR="00ED5B95" w:rsidRPr="00ED5B95" w:rsidRDefault="00ED5B95" w:rsidP="00ED5B95">
            <w:pPr>
              <w:spacing w:after="0" w:line="300" w:lineRule="atLeast"/>
              <w:rPr>
                <w:rFonts w:ascii="Times New Roman" w:eastAsia="Times New Roman" w:hAnsi="Times New Roman" w:cs="Times New Roman"/>
                <w:sz w:val="24"/>
                <w:szCs w:val="24"/>
                <w:lang w:eastAsia="ru-RU"/>
              </w:rPr>
            </w:pPr>
            <w:hyperlink r:id="rId9" w:tgtFrame="_blank" w:history="1">
              <w:r w:rsidRPr="00ED5B95">
                <w:rPr>
                  <w:rFonts w:ascii="Times New Roman" w:eastAsia="Times New Roman" w:hAnsi="Times New Roman" w:cs="Times New Roman"/>
                  <w:color w:val="0000FF"/>
                  <w:sz w:val="24"/>
                  <w:szCs w:val="24"/>
                  <w:u w:val="single"/>
                  <w:lang w:eastAsia="ru-RU"/>
                </w:rPr>
                <w:t>Что будет с ценами на бензин в ноябре?</w:t>
              </w:r>
            </w:hyperlink>
          </w:p>
        </w:tc>
        <w:tc>
          <w:tcPr>
            <w:tcW w:w="1000" w:type="pct"/>
            <w:vAlign w:val="center"/>
            <w:hideMark/>
          </w:tcPr>
          <w:p w:rsidR="00ED5B95" w:rsidRPr="00ED5B95" w:rsidRDefault="00ED5B95" w:rsidP="00ED5B95">
            <w:pPr>
              <w:shd w:val="clear" w:color="auto" w:fill="FFFFFF"/>
              <w:spacing w:after="0" w:line="240" w:lineRule="auto"/>
              <w:rPr>
                <w:rFonts w:ascii="Times New Roman" w:eastAsia="Times New Roman" w:hAnsi="Times New Roman" w:cs="Times New Roman"/>
                <w:sz w:val="24"/>
                <w:szCs w:val="24"/>
                <w:lang w:eastAsia="ru-RU"/>
              </w:rPr>
            </w:pPr>
            <w:r w:rsidRPr="00ED5B95">
              <w:rPr>
                <w:rFonts w:ascii="Times New Roman" w:eastAsia="Times New Roman" w:hAnsi="Times New Roman" w:cs="Times New Roman"/>
                <w:noProof/>
                <w:color w:val="337AB7"/>
                <w:sz w:val="24"/>
                <w:szCs w:val="24"/>
                <w:lang w:eastAsia="ru-RU"/>
              </w:rPr>
              <w:drawing>
                <wp:inline distT="0" distB="0" distL="0" distR="0" wp14:anchorId="1F10AE51" wp14:editId="587D5F06">
                  <wp:extent cx="1900555" cy="1900555"/>
                  <wp:effectExtent l="0" t="0" r="4445" b="4445"/>
                  <wp:docPr id="7" name="Рисунок 7" descr="http://img200-ru.redtram.com/news/386682041.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200-ru.redtram.com/news/386682041.jpg">
                            <a:hlinkClick r:id="rId5"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0555" cy="1900555"/>
                          </a:xfrm>
                          <a:prstGeom prst="rect">
                            <a:avLst/>
                          </a:prstGeom>
                          <a:noFill/>
                          <a:ln>
                            <a:noFill/>
                          </a:ln>
                        </pic:spPr>
                      </pic:pic>
                    </a:graphicData>
                  </a:graphic>
                </wp:inline>
              </w:drawing>
            </w:r>
          </w:p>
          <w:p w:rsidR="00ED5B95" w:rsidRPr="00ED5B95" w:rsidRDefault="00ED5B95" w:rsidP="00ED5B95">
            <w:pPr>
              <w:spacing w:after="0" w:line="300" w:lineRule="atLeast"/>
              <w:rPr>
                <w:rFonts w:ascii="Times New Roman" w:eastAsia="Times New Roman" w:hAnsi="Times New Roman" w:cs="Times New Roman"/>
                <w:sz w:val="24"/>
                <w:szCs w:val="24"/>
                <w:lang w:eastAsia="ru-RU"/>
              </w:rPr>
            </w:pPr>
            <w:hyperlink r:id="rId11" w:tgtFrame="_blank" w:history="1">
              <w:r w:rsidRPr="00ED5B95">
                <w:rPr>
                  <w:rFonts w:ascii="Times New Roman" w:eastAsia="Times New Roman" w:hAnsi="Times New Roman" w:cs="Times New Roman"/>
                  <w:color w:val="0000FF"/>
                  <w:sz w:val="24"/>
                  <w:szCs w:val="24"/>
                  <w:u w:val="single"/>
                  <w:lang w:eastAsia="ru-RU"/>
                </w:rPr>
                <w:t>Большинство дорог в Казахстане станут платными</w:t>
              </w:r>
            </w:hyperlink>
          </w:p>
        </w:tc>
        <w:tc>
          <w:tcPr>
            <w:tcW w:w="1000" w:type="pct"/>
            <w:vAlign w:val="center"/>
            <w:hideMark/>
          </w:tcPr>
          <w:p w:rsidR="00ED5B95" w:rsidRPr="00ED5B95" w:rsidRDefault="00ED5B95" w:rsidP="00ED5B95">
            <w:pPr>
              <w:shd w:val="clear" w:color="auto" w:fill="FFFFFF"/>
              <w:spacing w:after="0" w:line="240" w:lineRule="auto"/>
              <w:rPr>
                <w:rFonts w:ascii="Times New Roman" w:eastAsia="Times New Roman" w:hAnsi="Times New Roman" w:cs="Times New Roman"/>
                <w:sz w:val="24"/>
                <w:szCs w:val="24"/>
                <w:lang w:eastAsia="ru-RU"/>
              </w:rPr>
            </w:pPr>
            <w:r w:rsidRPr="00ED5B95">
              <w:rPr>
                <w:rFonts w:ascii="Times New Roman" w:eastAsia="Times New Roman" w:hAnsi="Times New Roman" w:cs="Times New Roman"/>
                <w:noProof/>
                <w:color w:val="337AB7"/>
                <w:sz w:val="24"/>
                <w:szCs w:val="24"/>
                <w:lang w:eastAsia="ru-RU"/>
              </w:rPr>
              <w:drawing>
                <wp:inline distT="0" distB="0" distL="0" distR="0" wp14:anchorId="5DFC1298" wp14:editId="4DA81BB1">
                  <wp:extent cx="1900555" cy="1900555"/>
                  <wp:effectExtent l="0" t="0" r="4445" b="4445"/>
                  <wp:docPr id="8" name="Рисунок 8" descr="http://img200-ru.redtram.com/news/387994278.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g200-ru.redtram.com/news/387994278.jp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0555" cy="1900555"/>
                          </a:xfrm>
                          <a:prstGeom prst="rect">
                            <a:avLst/>
                          </a:prstGeom>
                          <a:noFill/>
                          <a:ln>
                            <a:noFill/>
                          </a:ln>
                        </pic:spPr>
                      </pic:pic>
                    </a:graphicData>
                  </a:graphic>
                </wp:inline>
              </w:drawing>
            </w:r>
          </w:p>
        </w:tc>
      </w:tr>
    </w:tbl>
    <w:p w:rsidR="004C32FC" w:rsidRDefault="004C32FC"/>
    <w:p w:rsidR="00731A2F" w:rsidRDefault="00731A2F"/>
    <w:p w:rsidR="00731A2F" w:rsidRDefault="00731A2F"/>
    <w:p w:rsidR="00731A2F" w:rsidRDefault="00731A2F"/>
    <w:p w:rsidR="00D95F8D" w:rsidRPr="00D95F8D" w:rsidRDefault="00D95F8D" w:rsidP="00D95F8D">
      <w:pPr>
        <w:shd w:val="clear" w:color="auto" w:fill="FFFFFF"/>
        <w:spacing w:before="450" w:after="100" w:afterAutospacing="1" w:line="240" w:lineRule="auto"/>
        <w:outlineLvl w:val="0"/>
        <w:rPr>
          <w:rFonts w:ascii="Verdana" w:eastAsia="Times New Roman" w:hAnsi="Verdana" w:cs="Times New Roman"/>
          <w:color w:val="000000"/>
          <w:kern w:val="36"/>
          <w:sz w:val="39"/>
          <w:szCs w:val="39"/>
          <w:lang w:eastAsia="ru-RU"/>
        </w:rPr>
      </w:pPr>
      <w:r w:rsidRPr="00D95F8D">
        <w:rPr>
          <w:rFonts w:ascii="Verdana" w:eastAsia="Times New Roman" w:hAnsi="Verdana" w:cs="Times New Roman"/>
          <w:color w:val="000000"/>
          <w:kern w:val="36"/>
          <w:sz w:val="39"/>
          <w:szCs w:val="39"/>
          <w:lang w:eastAsia="ru-RU"/>
        </w:rPr>
        <w:t>Латынға оралу (ҚАЗАҚ ТІЛІ ЛАТЫН ӘЛІПБИІМЕН)</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noProof/>
          <w:color w:val="000000"/>
          <w:sz w:val="23"/>
          <w:szCs w:val="23"/>
          <w:lang w:eastAsia="ru-RU"/>
        </w:rPr>
        <w:lastRenderedPageBreak/>
        <w:drawing>
          <wp:inline distT="0" distB="0" distL="0" distR="0" wp14:anchorId="7EC8184C" wp14:editId="572D4A42">
            <wp:extent cx="2856230" cy="3750310"/>
            <wp:effectExtent l="0" t="0" r="1270" b="2540"/>
            <wp:docPr id="12" name="Рисунок 12" descr="&quot;Социалды Қазақстан&quot; газеті, 1934 жыл (№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uot;Социалды Қазақстан&quot; газеті, 1934 жыл (№ 26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6230" cy="3750310"/>
                    </a:xfrm>
                    <a:prstGeom prst="rect">
                      <a:avLst/>
                    </a:prstGeom>
                    <a:noFill/>
                    <a:ln>
                      <a:noFill/>
                    </a:ln>
                  </pic:spPr>
                </pic:pic>
              </a:graphicData>
            </a:graphic>
          </wp:inline>
        </w:drawing>
      </w:r>
      <w:r w:rsidRPr="00D95F8D">
        <w:rPr>
          <w:rFonts w:ascii="Verdana" w:eastAsia="Times New Roman" w:hAnsi="Verdana" w:cs="Times New Roman"/>
          <w:color w:val="000000"/>
          <w:sz w:val="23"/>
          <w:szCs w:val="23"/>
          <w:lang w:eastAsia="ru-RU"/>
        </w:rPr>
        <w:t>1917 жылғы болған төңкерістің желі Ресей жерін ғана емес оның айналасындағы көрші жатқан елдердің барлығын шарлап, біздің еліміздің де тарихы мен тілінде өшпес із қалдырды. 1920 жылдардың басында сол кездегі биліктің бастамасымен араб әрпімен жазып келген түркі тілдес халықтардың барлығын жаппай басқа әліпбиге көшіру саясаты қолға алынды. Сонымен бірге бұл саясаттың астарында әліпбиін жоғалту арқылы ислам дінінің ықпалын жою да көзделгені анық. 1925 жылы латын әрпіне көшіру туралы конференцияда сөз алған А.Микоян: «Бұл әліпбиге көшу арқылы еуропалық және мұсылмандық өркениеттің арасына қабырға қойылып, Батыс пен Шығыстың арасында жаңа қарым-қатынас орнайды» деп болжам жасады. Басында араб әліпбиінің негізінде жаңа заманға лайықты әліпби дайындау туралы ұсыныстарды талқыға салғанымен де, осы жиыннан кейін латын әліпбиіне көшуді жақтаушылар белсенді әрекет ете бастады. Араб әрпімен жазылған рухани мұраны жойып алу қаупі ол кездегі билік иелерін мүлде толғандырған жоқ, араб әліпбиімен жазылған кітаптар мен ондай дүниелерді сақтағандарды аяусыз жазалау шаралары жүргізілді. Осындай жазалаудың мысалдарының бірі ретінде Әндижан қаласындағы бір партия қызметкерінің үйінен табылған кітап үшін, НКВД оны ату жазасына кесті. Кейін ол кітаптың ең алғаш араб әліпбиімен жазылған «Коммунистік партияның манифесті» атты кітап екені анықталса да, ол кезде кітаптың иесі атылып кеткен еді. Осы қатал саясаттың күшімен Кеңестер Одағының құрамындағы түркітілдес елдердің барлығын латын әліпбиіне көшіру науқаны бас</w:t>
      </w:r>
      <w:r w:rsidRPr="00D95F8D">
        <w:rPr>
          <w:rFonts w:ascii="Verdana" w:eastAsia="Times New Roman" w:hAnsi="Verdana" w:cs="Times New Roman"/>
          <w:color w:val="000000"/>
          <w:sz w:val="23"/>
          <w:szCs w:val="23"/>
          <w:lang w:eastAsia="ru-RU"/>
        </w:rPr>
        <w:softHyphen/>
        <w:t>талды. Ең бірінші қадам Кавказ және Әзірбайжан елінде жасалды.</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b/>
          <w:bCs/>
          <w:i/>
          <w:iCs/>
          <w:color w:val="000000"/>
          <w:sz w:val="23"/>
          <w:szCs w:val="23"/>
          <w:lang w:eastAsia="ru-RU"/>
        </w:rPr>
        <w:t>(Фото "Социалды Қазақстан" газеті, 1934 жыл (№ 261)</w:t>
      </w:r>
    </w:p>
    <w:p w:rsidR="00D95F8D" w:rsidRPr="00D95F8D" w:rsidRDefault="00D95F8D" w:rsidP="00D95F8D">
      <w:pPr>
        <w:shd w:val="clear" w:color="auto" w:fill="F6F6F6"/>
        <w:spacing w:after="10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i/>
          <w:iCs/>
          <w:color w:val="000000"/>
          <w:sz w:val="23"/>
          <w:szCs w:val="23"/>
          <w:lang w:eastAsia="ru-RU"/>
        </w:rPr>
        <w:t>1926 жылы 26 ақпан мен 6 наурыз аралығында Баку қаласында тұңғыш рет Бүкілкеңестік Түркологияның съезі өтті.</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b/>
          <w:bCs/>
          <w:color w:val="000000"/>
          <w:sz w:val="23"/>
          <w:szCs w:val="23"/>
          <w:lang w:eastAsia="ru-RU"/>
        </w:rPr>
        <w:lastRenderedPageBreak/>
        <w:t>Әзірбайжан еліндегі реформа</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color w:val="000000"/>
          <w:sz w:val="23"/>
          <w:szCs w:val="23"/>
          <w:lang w:eastAsia="ru-RU"/>
        </w:rPr>
        <w:t>Латын әліпбиіне көшіру тәжірибесі Әзірбайжан елінде жүргізілді. Осы тәжірибе негізінде бүкіл Кеңес елдерінде латын әліпбиіне көшіру жүйесі пайда болды. 1926 жылы 26 ақпан мен 6 наурыз аралығында Баку қаласында тұңғыш рет Бүкілкеңестік Түркологияның съезі өтті. Бұл жиынға шешім шығару мақсатында 131 делегат жиылды. Қазақтар, қырғыздар, татарлар мен өзбектер, чуваштар, Солтүстік Кавказ және Саха елінің азаматтары қатысты. Бұл съезде олармен бірге орыстың академиктері мен профессорлары, шетелдік ғалымдар, соның ішінде Түркияның екі ғалымы, неміс, парсы, венгр ғалымдары да болды. Бұл жиында негізгі үш мәселе қаралды. Терминология, орфография және әліпби. Ол кездегі барлық түркітілдес елдерді қызықтырған ортақ бір ғана мәселе – ол әліпбидің тағдыры еді. Себебі әліпбидің тек жазу ретінде ғана емес, мәдени және қоғамдық маңызы бар екенін қатысушылар жақсы түсінді. </w:t>
      </w:r>
      <w:r w:rsidRPr="00D95F8D">
        <w:rPr>
          <w:rFonts w:ascii="Verdana" w:eastAsia="Times New Roman" w:hAnsi="Verdana" w:cs="Times New Roman"/>
          <w:b/>
          <w:bCs/>
          <w:color w:val="000000"/>
          <w:sz w:val="23"/>
          <w:szCs w:val="23"/>
          <w:lang w:eastAsia="ru-RU"/>
        </w:rPr>
        <w:t>Түбі бір түркі халқының келешек тағдыры осы қадамға байланысты екенін түсінген жанашырлардың бір бөлігі араб әліпбиін сақтап қалудың жолдарын ұсынды. Бірақ Кеңес үкіметінің көздегені ол емес еді. Ислам дінінің негізін жоюдың басты көздерінің бірі жазуды алмастыру арқылы араб тілі мен әліпбиін жетік меңгерген молдалардың сабақ беруін тоқтату яғни сол арқылы дін насихатын әлсірету және Құранды оқу мүмкіндігінен ажырату болатын.</w:t>
      </w:r>
      <w:r w:rsidRPr="00D95F8D">
        <w:rPr>
          <w:rFonts w:ascii="Verdana" w:eastAsia="Times New Roman" w:hAnsi="Verdana" w:cs="Times New Roman"/>
          <w:color w:val="000000"/>
          <w:sz w:val="23"/>
          <w:szCs w:val="23"/>
          <w:lang w:eastAsia="ru-RU"/>
        </w:rPr>
        <w:t> Мұсылман емес елдердің көпшілігі латынға оңай ауысып жатты.</w:t>
      </w:r>
      <w:r w:rsidRPr="00D95F8D">
        <w:rPr>
          <w:rFonts w:ascii="Verdana" w:eastAsia="Times New Roman" w:hAnsi="Verdana" w:cs="Times New Roman"/>
          <w:color w:val="000000"/>
          <w:sz w:val="23"/>
          <w:szCs w:val="23"/>
          <w:lang w:eastAsia="ru-RU"/>
        </w:rPr>
        <w:br/>
        <w:t>Ал Әзірбайжан елінің латын әріпіне көшудегі бірінші болуы ол елдегі ұлттық жазудың кең тарамауымен және басқа түркі елдерімен салыстырғанда қала мәдениетінің жоғарылығымен байланыстырылды.</w:t>
      </w:r>
      <w:r w:rsidRPr="00D95F8D">
        <w:rPr>
          <w:rFonts w:ascii="Verdana" w:eastAsia="Times New Roman" w:hAnsi="Verdana" w:cs="Times New Roman"/>
          <w:color w:val="000000"/>
          <w:sz w:val="23"/>
          <w:szCs w:val="23"/>
          <w:lang w:eastAsia="ru-RU"/>
        </w:rPr>
        <w:br/>
        <w:t>Тәуелсіздік алған жылдары Әзірбайжан мемлекеті қайтадан латын әліпбиіне көшуді қолға алды. Бұқаралық ақпарат құралдарының бір бөлігі латын әліпбиімен жаза бастады.</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b/>
          <w:bCs/>
          <w:color w:val="000000"/>
          <w:sz w:val="23"/>
          <w:szCs w:val="23"/>
          <w:lang w:eastAsia="ru-RU"/>
        </w:rPr>
        <w:t>Түркиядағы реформа</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color w:val="000000"/>
          <w:sz w:val="23"/>
          <w:szCs w:val="23"/>
          <w:lang w:eastAsia="ru-RU"/>
        </w:rPr>
        <w:t>Осман империясы құлағаннан кейін Түркия елінің мемлекет ретінде жаңа дәуірі басталды. Ел басына келген Мұстафа Кемал (Ататүрік) 1928 жылы парламент арқылы елді жаңа жазба жүйесіне ауыстыру туралы шешімді талқыға салғызып, арнайы заң қабылданды. Бұл жердегі мақсат: Осман империясынан кейін жаңашылдық енгізу болса, сонымен қатар КСРО-ның құрамындағы түгелдей латын әрпіне көше бастаған түркітілдес халықтармен байланысты жоғалтпау да көзделген еді. 1929 жылы Түркия тегістей латын әрпіне көшірілді. Күнделікті тұрмыстарында араб-парсы тілдерінде қолданылатын сөздерді түгелдей дерлік түрік тіліне ауыстыру науқаны басталды. Сол кезеңде түрік тілінде көптеген жаңа сөздер пайда болып, сол сөздердің кейбіреулері бүгін біздің елімізде де қолданылады. Мысалы: «</w:t>
      </w:r>
      <w:proofErr w:type="gramStart"/>
      <w:r w:rsidRPr="00D95F8D">
        <w:rPr>
          <w:rFonts w:ascii="Verdana" w:eastAsia="Times New Roman" w:hAnsi="Verdana" w:cs="Times New Roman"/>
          <w:color w:val="000000"/>
          <w:sz w:val="23"/>
          <w:szCs w:val="23"/>
          <w:lang w:eastAsia="ru-RU"/>
        </w:rPr>
        <w:t>тайаре»-</w:t>
      </w:r>
      <w:proofErr w:type="gramEnd"/>
      <w:r w:rsidRPr="00D95F8D">
        <w:rPr>
          <w:rFonts w:ascii="Verdana" w:eastAsia="Times New Roman" w:hAnsi="Verdana" w:cs="Times New Roman"/>
          <w:color w:val="000000"/>
          <w:sz w:val="23"/>
          <w:szCs w:val="23"/>
          <w:lang w:eastAsia="ru-RU"/>
        </w:rPr>
        <w:t xml:space="preserve"> ұшақ сөзіне ауыстырылды. Сол кезеңдегі реформаның арқасында түркітілдес елдердің Түркия түрікшесімен түсінісу мүмкіндігі артты.</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b/>
          <w:bCs/>
          <w:color w:val="000000"/>
          <w:sz w:val="23"/>
          <w:szCs w:val="23"/>
          <w:lang w:eastAsia="ru-RU"/>
        </w:rPr>
        <w:t>Кеңестік Ресейдің латын әліпбиіне көзқарасы</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color w:val="000000"/>
          <w:sz w:val="23"/>
          <w:szCs w:val="23"/>
          <w:lang w:eastAsia="ru-RU"/>
        </w:rPr>
        <w:lastRenderedPageBreak/>
        <w:t>Кеңес үкіметінің бастапқы жылдарында тек қана түркі халықтарын ғана емес, сонымен бірге орыс тілін де латын әліпбиіне көшіру мәселесі де көтерілген болатын. 1919 жылы ағарту ісі жөніндегі халық комиссары А.В. Луначарский: «... барлық осы елді мекендеп отырған халықты жаппай латын әліпбиіне көшіру қажет» дегенді айтқан болатын. Осы пікірге орыс сөзін қолдаушылар қоғамы бірден қарсылық көрсетті. Олар бірден комиссия құрып, сол арқылы «латын әлібиіне көшіру шетелдіктерге орыс тілін үйретуді қиындатып жібереді» деген мәлімдеме жасады. Солай орыс әліпбиін латынға ауыстыру бастамасы көтерілмей жатып, бірден өшірілді.</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b/>
          <w:bCs/>
          <w:color w:val="000000"/>
          <w:sz w:val="23"/>
          <w:szCs w:val="23"/>
          <w:lang w:eastAsia="ru-RU"/>
        </w:rPr>
        <w:t>Қазақстан тарихындағы латын әліпбиі</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color w:val="000000"/>
          <w:sz w:val="23"/>
          <w:szCs w:val="23"/>
          <w:lang w:eastAsia="ru-RU"/>
        </w:rPr>
        <w:t>Кеңес одағының құрамына кірген өзге түркі тілдес елдер тәрізді 1929 жылдары Қазақстанды да ескі жазудан жаңа әліпбиге көшіру қарқынды жүргізіле басталды. Басылымдардың барлығы дерлік латын әліпбиіне көшірілді. Ауылдарда жаппай сауаттандыру мақсатында қызыл отаулар тігіліп, ол жерде латын әліпбиі насихаттала басталды. 1940 жылдары латын әліпбиі кириллицаға ауыстырылды.</w:t>
      </w:r>
      <w:r w:rsidRPr="00D95F8D">
        <w:rPr>
          <w:rFonts w:ascii="Verdana" w:eastAsia="Times New Roman" w:hAnsi="Verdana" w:cs="Times New Roman"/>
          <w:color w:val="000000"/>
          <w:sz w:val="23"/>
          <w:szCs w:val="23"/>
          <w:lang w:eastAsia="ru-RU"/>
        </w:rPr>
        <w:br/>
        <w:t>Қазақстан тәуелсіздігін жариялаған кезден бастап қазақ лингвистері мен зиялы қауымының арасында латын әліпбиіне көшудің пайдасы мен зияны туралы пікірталастар жүргізіле басталды. 2006 жылдың 24 қазанында өткен Қазақстан халықтары Ассамблеясының ХІІ сессиясында Елбасы Нұрсұлтан Назарбаев: «Қазақ әліпбиін латынға көшіру жөніндегі мәселеге қайта оралу керек. Бір кездері біз оны кейінге қалдырған едік. Әйтсе де латын қарпі коммуникациялық кеңістікте басымдыққа ие және көптеген елдер, соның ішінде посткеңестік елдердің латын қарпіне көшуі кездейсоқтық емес. Мамандар жарты жылдың ішінде мәселені зерттеп, нақты ұсыныстармен шығуы тиіс. Әлбетте, біз бұл жерде асығыстыққа бой алдырмай, оның артықшылықтары мен кемшіліктерін зерделеп алуымыз керек» - деген болатын. Латын әліпбиіне көшірілген көршілес мемлекеттердің тәжірибесін назардан тыс қалдырмауды да осы жиында тапсырған еді.</w:t>
      </w:r>
      <w:r w:rsidRPr="00D95F8D">
        <w:rPr>
          <w:rFonts w:ascii="Verdana" w:eastAsia="Times New Roman" w:hAnsi="Verdana" w:cs="Times New Roman"/>
          <w:color w:val="000000"/>
          <w:sz w:val="23"/>
          <w:szCs w:val="23"/>
          <w:lang w:eastAsia="ru-RU"/>
        </w:rPr>
        <w:br/>
      </w:r>
      <w:r w:rsidRPr="00D95F8D">
        <w:rPr>
          <w:rFonts w:ascii="Verdana" w:eastAsia="Times New Roman" w:hAnsi="Verdana" w:cs="Times New Roman"/>
          <w:b/>
          <w:bCs/>
          <w:color w:val="000000"/>
          <w:sz w:val="23"/>
          <w:szCs w:val="23"/>
          <w:lang w:eastAsia="ru-RU"/>
        </w:rPr>
        <w:t>Кезінде түркі мәдениеті және өнерін зерттеу, оны әлемдік деңгейде насихаттау мақсатында құрылған ТҮРКСОЙ-дың жиынында түркітілдес елдер латын әліпбиіне көшуді бір ауыздан қолдаған болатын. Түркі халықтары тілі ұқсас болса да осы кезге дейін әр түрлі әліпбимен жазып жүр, латын әліпбиін пайдаланатың түркі тілдес мемлекеттердің жазуы да бір ізге түсірілген емес.</w:t>
      </w:r>
      <w:r w:rsidRPr="00D95F8D">
        <w:rPr>
          <w:rFonts w:ascii="Verdana" w:eastAsia="Times New Roman" w:hAnsi="Verdana" w:cs="Times New Roman"/>
          <w:color w:val="000000"/>
          <w:sz w:val="23"/>
          <w:szCs w:val="23"/>
          <w:lang w:eastAsia="ru-RU"/>
        </w:rPr>
        <w:br/>
        <w:t>Бүгінгі таңда елімізде латын әліпбиіне көшу әлі де екі жақты тартыс пен талас тудырып отырған мәселе болып табылады. Латын әліпбиіне көшуді жақтаушылар бұл мемлекеттік тілдің өзінің күшіне енуіне оң әсерін тигізеді десе, латынға қарсылық білдірушілер халық арасында сауатсыздық бел алады деп шошуда. Кейбіреулер Ахмет Байтұрсынов бастаған қазақтың ардақтылары латын әліпбиіне қарсы болған деген пікірлерін де алға тартады.</w:t>
      </w:r>
      <w:r w:rsidRPr="00D95F8D">
        <w:rPr>
          <w:rFonts w:ascii="Verdana" w:eastAsia="Times New Roman" w:hAnsi="Verdana" w:cs="Times New Roman"/>
          <w:color w:val="000000"/>
          <w:sz w:val="23"/>
          <w:szCs w:val="23"/>
          <w:lang w:eastAsia="ru-RU"/>
        </w:rPr>
        <w:br/>
        <w:t xml:space="preserve">Тағы бір дау туғызатын мәселе латыншаға көшкен жағдайда орыс тілін қай әліпбимен жазамыз деген пікір. Орыс тілін кириллица әліпбиімен қалдыратын болсақ, мемлекетке де, халыққа да қиыншылық туғызуы мүмкін </w:t>
      </w:r>
      <w:r w:rsidRPr="00D95F8D">
        <w:rPr>
          <w:rFonts w:ascii="Verdana" w:eastAsia="Times New Roman" w:hAnsi="Verdana" w:cs="Times New Roman"/>
          <w:color w:val="000000"/>
          <w:sz w:val="23"/>
          <w:szCs w:val="23"/>
          <w:lang w:eastAsia="ru-RU"/>
        </w:rPr>
        <w:lastRenderedPageBreak/>
        <w:t>әрі тиімсіз. Бұл тұрғыдан алғанда латын әліпбиіне өту процессі әлі де баяу қозғалары анық.</w:t>
      </w:r>
    </w:p>
    <w:p w:rsidR="00D95F8D" w:rsidRPr="00D95F8D" w:rsidRDefault="00D95F8D" w:rsidP="00D95F8D">
      <w:pPr>
        <w:shd w:val="clear" w:color="auto" w:fill="FFFFFF"/>
        <w:spacing w:after="240" w:line="300" w:lineRule="atLeast"/>
        <w:rPr>
          <w:rFonts w:ascii="Verdana" w:eastAsia="Times New Roman" w:hAnsi="Verdana" w:cs="Times New Roman"/>
          <w:color w:val="000000"/>
          <w:sz w:val="23"/>
          <w:szCs w:val="23"/>
          <w:lang w:eastAsia="ru-RU"/>
        </w:rPr>
      </w:pPr>
      <w:r w:rsidRPr="00D95F8D">
        <w:rPr>
          <w:rFonts w:ascii="Verdana" w:eastAsia="Times New Roman" w:hAnsi="Verdana" w:cs="Times New Roman"/>
          <w:color w:val="000000"/>
          <w:sz w:val="23"/>
          <w:szCs w:val="23"/>
          <w:lang w:eastAsia="ru-RU"/>
        </w:rPr>
        <w:t>(</w:t>
      </w:r>
      <w:r w:rsidRPr="00D95F8D">
        <w:rPr>
          <w:rFonts w:ascii="Verdana" w:eastAsia="Times New Roman" w:hAnsi="Verdana" w:cs="Times New Roman"/>
          <w:b/>
          <w:bCs/>
          <w:color w:val="000000"/>
          <w:sz w:val="23"/>
          <w:szCs w:val="23"/>
          <w:lang w:eastAsia="ru-RU"/>
        </w:rPr>
        <w:t xml:space="preserve">жалғасы </w:t>
      </w:r>
      <w:proofErr w:type="gramStart"/>
      <w:r w:rsidRPr="00D95F8D">
        <w:rPr>
          <w:rFonts w:ascii="Verdana" w:eastAsia="Times New Roman" w:hAnsi="Verdana" w:cs="Times New Roman"/>
          <w:b/>
          <w:bCs/>
          <w:color w:val="000000"/>
          <w:sz w:val="23"/>
          <w:szCs w:val="23"/>
          <w:lang w:eastAsia="ru-RU"/>
        </w:rPr>
        <w:t>бар....</w:t>
      </w:r>
      <w:proofErr w:type="gramEnd"/>
      <w:r w:rsidRPr="00D95F8D">
        <w:rPr>
          <w:rFonts w:ascii="Verdana" w:eastAsia="Times New Roman" w:hAnsi="Verdana" w:cs="Times New Roman"/>
          <w:b/>
          <w:bCs/>
          <w:color w:val="000000"/>
          <w:sz w:val="23"/>
          <w:szCs w:val="23"/>
          <w:lang w:eastAsia="ru-RU"/>
        </w:rPr>
        <w:t>.</w:t>
      </w:r>
      <w:r w:rsidRPr="00D95F8D">
        <w:rPr>
          <w:rFonts w:ascii="Verdana" w:eastAsia="Times New Roman" w:hAnsi="Verdana" w:cs="Times New Roman"/>
          <w:color w:val="000000"/>
          <w:sz w:val="23"/>
          <w:szCs w:val="23"/>
          <w:lang w:eastAsia="ru-RU"/>
        </w:rPr>
        <w:t>)</w:t>
      </w:r>
    </w:p>
    <w:p w:rsidR="00731A2F" w:rsidRDefault="00731A2F">
      <w:bookmarkStart w:id="0" w:name="_GoBack"/>
      <w:bookmarkEnd w:id="0"/>
    </w:p>
    <w:p w:rsidR="00731A2F" w:rsidRDefault="00731A2F"/>
    <w:p w:rsidR="00731A2F" w:rsidRDefault="00731A2F"/>
    <w:p w:rsidR="00731A2F" w:rsidRDefault="00731A2F"/>
    <w:p w:rsidR="00731A2F" w:rsidRDefault="00731A2F"/>
    <w:p w:rsidR="00731A2F" w:rsidRDefault="00731A2F"/>
    <w:p w:rsidR="00731A2F" w:rsidRDefault="00731A2F"/>
    <w:p w:rsidR="00731A2F" w:rsidRDefault="00731A2F"/>
    <w:p w:rsidR="00D95F8D" w:rsidRDefault="00D95F8D">
      <w:pPr>
        <w:rPr>
          <w:noProof/>
          <w:lang w:eastAsia="ru-RU"/>
        </w:rPr>
      </w:pPr>
    </w:p>
    <w:p w:rsidR="00D95F8D" w:rsidRDefault="00D95F8D">
      <w:pPr>
        <w:rPr>
          <w:noProof/>
          <w:lang w:eastAsia="ru-RU"/>
        </w:rPr>
      </w:pPr>
    </w:p>
    <w:p w:rsidR="00D95F8D" w:rsidRDefault="00D95F8D">
      <w:pPr>
        <w:rPr>
          <w:noProof/>
          <w:lang w:eastAsia="ru-RU"/>
        </w:rPr>
      </w:pPr>
    </w:p>
    <w:p w:rsidR="00D95F8D" w:rsidRDefault="00D95F8D">
      <w:pPr>
        <w:rPr>
          <w:noProof/>
          <w:lang w:eastAsia="ru-RU"/>
        </w:rPr>
      </w:pPr>
    </w:p>
    <w:p w:rsidR="00731A2F" w:rsidRPr="00D95F8D" w:rsidRDefault="00731A2F">
      <w:pPr>
        <w:rPr>
          <w:lang w:val="kk-KZ"/>
        </w:rPr>
      </w:pPr>
      <w:r>
        <w:rPr>
          <w:noProof/>
          <w:lang w:eastAsia="ru-RU"/>
        </w:rPr>
        <w:drawing>
          <wp:inline distT="0" distB="0" distL="0" distR="0" wp14:anchorId="6189120C" wp14:editId="0E7B1DA1">
            <wp:extent cx="5940425" cy="3410858"/>
            <wp:effectExtent l="0" t="0" r="3175" b="0"/>
            <wp:docPr id="10" name="Рисунок 10" descr="Латын әліпбиі бізге таңсық дүние еме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атын әліпбиі бізге таңсық дүние емес"/>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410858"/>
                    </a:xfrm>
                    <a:prstGeom prst="rect">
                      <a:avLst/>
                    </a:prstGeom>
                    <a:noFill/>
                    <a:ln>
                      <a:noFill/>
                    </a:ln>
                  </pic:spPr>
                </pic:pic>
              </a:graphicData>
            </a:graphic>
          </wp:inline>
        </w:drawing>
      </w:r>
    </w:p>
    <w:sectPr w:rsidR="00731A2F" w:rsidRPr="00D95F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9D0A10"/>
    <w:multiLevelType w:val="multilevel"/>
    <w:tmpl w:val="7CC64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B95"/>
    <w:rsid w:val="004C32FC"/>
    <w:rsid w:val="00731A2F"/>
    <w:rsid w:val="00D95F8D"/>
    <w:rsid w:val="00ED5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591DFD-D43E-4FF4-B747-D91ECCFD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460414">
      <w:bodyDiv w:val="1"/>
      <w:marLeft w:val="0"/>
      <w:marRight w:val="0"/>
      <w:marTop w:val="0"/>
      <w:marBottom w:val="0"/>
      <w:divBdr>
        <w:top w:val="none" w:sz="0" w:space="0" w:color="auto"/>
        <w:left w:val="none" w:sz="0" w:space="0" w:color="auto"/>
        <w:bottom w:val="none" w:sz="0" w:space="0" w:color="auto"/>
        <w:right w:val="none" w:sz="0" w:space="0" w:color="auto"/>
      </w:divBdr>
      <w:divsChild>
        <w:div w:id="1310403555">
          <w:marLeft w:val="0"/>
          <w:marRight w:val="0"/>
          <w:marTop w:val="0"/>
          <w:marBottom w:val="0"/>
          <w:divBdr>
            <w:top w:val="none" w:sz="0" w:space="0" w:color="auto"/>
            <w:left w:val="none" w:sz="0" w:space="0" w:color="auto"/>
            <w:bottom w:val="none" w:sz="0" w:space="0" w:color="auto"/>
            <w:right w:val="none" w:sz="0" w:space="0" w:color="auto"/>
          </w:divBdr>
          <w:divsChild>
            <w:div w:id="730806932">
              <w:marLeft w:val="0"/>
              <w:marRight w:val="0"/>
              <w:marTop w:val="0"/>
              <w:marBottom w:val="0"/>
              <w:divBdr>
                <w:top w:val="none" w:sz="0" w:space="0" w:color="auto"/>
                <w:left w:val="none" w:sz="0" w:space="0" w:color="auto"/>
                <w:bottom w:val="none" w:sz="0" w:space="0" w:color="auto"/>
                <w:right w:val="none" w:sz="0" w:space="0" w:color="auto"/>
              </w:divBdr>
              <w:divsChild>
                <w:div w:id="1047336953">
                  <w:marLeft w:val="-225"/>
                  <w:marRight w:val="-225"/>
                  <w:marTop w:val="0"/>
                  <w:marBottom w:val="0"/>
                  <w:divBdr>
                    <w:top w:val="none" w:sz="0" w:space="0" w:color="auto"/>
                    <w:left w:val="none" w:sz="0" w:space="0" w:color="auto"/>
                    <w:bottom w:val="none" w:sz="0" w:space="0" w:color="auto"/>
                    <w:right w:val="none" w:sz="0" w:space="0" w:color="auto"/>
                  </w:divBdr>
                  <w:divsChild>
                    <w:div w:id="1839073509">
                      <w:marLeft w:val="0"/>
                      <w:marRight w:val="0"/>
                      <w:marTop w:val="0"/>
                      <w:marBottom w:val="0"/>
                      <w:divBdr>
                        <w:top w:val="none" w:sz="0" w:space="0" w:color="auto"/>
                        <w:left w:val="none" w:sz="0" w:space="0" w:color="auto"/>
                        <w:bottom w:val="none" w:sz="0" w:space="0" w:color="auto"/>
                        <w:right w:val="none" w:sz="0" w:space="0" w:color="auto"/>
                      </w:divBdr>
                      <w:divsChild>
                        <w:div w:id="1623611920">
                          <w:marLeft w:val="0"/>
                          <w:marRight w:val="0"/>
                          <w:marTop w:val="0"/>
                          <w:marBottom w:val="0"/>
                          <w:divBdr>
                            <w:top w:val="none" w:sz="0" w:space="0" w:color="auto"/>
                            <w:left w:val="none" w:sz="0" w:space="0" w:color="auto"/>
                            <w:bottom w:val="none" w:sz="0" w:space="0" w:color="auto"/>
                            <w:right w:val="none" w:sz="0" w:space="0" w:color="auto"/>
                          </w:divBdr>
                        </w:div>
                        <w:div w:id="2095130254">
                          <w:marLeft w:val="0"/>
                          <w:marRight w:val="0"/>
                          <w:marTop w:val="0"/>
                          <w:marBottom w:val="0"/>
                          <w:divBdr>
                            <w:top w:val="none" w:sz="0" w:space="0" w:color="auto"/>
                            <w:left w:val="none" w:sz="0" w:space="0" w:color="auto"/>
                            <w:bottom w:val="none" w:sz="0" w:space="0" w:color="auto"/>
                            <w:right w:val="none" w:sz="0" w:space="0" w:color="auto"/>
                          </w:divBdr>
                          <w:divsChild>
                            <w:div w:id="1042094889">
                              <w:marLeft w:val="0"/>
                              <w:marRight w:val="0"/>
                              <w:marTop w:val="0"/>
                              <w:marBottom w:val="0"/>
                              <w:divBdr>
                                <w:top w:val="none" w:sz="0" w:space="0" w:color="auto"/>
                                <w:left w:val="none" w:sz="0" w:space="0" w:color="auto"/>
                                <w:bottom w:val="none" w:sz="0" w:space="0" w:color="auto"/>
                                <w:right w:val="none" w:sz="0" w:space="0" w:color="auto"/>
                              </w:divBdr>
                              <w:divsChild>
                                <w:div w:id="880482317">
                                  <w:marLeft w:val="0"/>
                                  <w:marRight w:val="0"/>
                                  <w:marTop w:val="0"/>
                                  <w:marBottom w:val="0"/>
                                  <w:divBdr>
                                    <w:top w:val="none" w:sz="0" w:space="0" w:color="auto"/>
                                    <w:left w:val="none" w:sz="0" w:space="0" w:color="auto"/>
                                    <w:bottom w:val="none" w:sz="0" w:space="0" w:color="auto"/>
                                    <w:right w:val="none" w:sz="0" w:space="0" w:color="auto"/>
                                  </w:divBdr>
                                  <w:divsChild>
                                    <w:div w:id="196800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7044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960814">
          <w:marLeft w:val="0"/>
          <w:marRight w:val="0"/>
          <w:marTop w:val="0"/>
          <w:marBottom w:val="0"/>
          <w:divBdr>
            <w:top w:val="none" w:sz="0" w:space="0" w:color="auto"/>
            <w:left w:val="none" w:sz="0" w:space="0" w:color="auto"/>
            <w:bottom w:val="none" w:sz="0" w:space="0" w:color="auto"/>
            <w:right w:val="none" w:sz="0" w:space="0" w:color="auto"/>
          </w:divBdr>
          <w:divsChild>
            <w:div w:id="719089136">
              <w:marLeft w:val="0"/>
              <w:marRight w:val="0"/>
              <w:marTop w:val="0"/>
              <w:marBottom w:val="0"/>
              <w:divBdr>
                <w:top w:val="none" w:sz="0" w:space="0" w:color="auto"/>
                <w:left w:val="none" w:sz="0" w:space="0" w:color="auto"/>
                <w:bottom w:val="none" w:sz="0" w:space="0" w:color="auto"/>
                <w:right w:val="none" w:sz="0" w:space="0" w:color="auto"/>
              </w:divBdr>
              <w:divsChild>
                <w:div w:id="975336081">
                  <w:marLeft w:val="0"/>
                  <w:marRight w:val="0"/>
                  <w:marTop w:val="0"/>
                  <w:marBottom w:val="0"/>
                  <w:divBdr>
                    <w:top w:val="none" w:sz="0" w:space="0" w:color="auto"/>
                    <w:left w:val="none" w:sz="0" w:space="0" w:color="auto"/>
                    <w:bottom w:val="none" w:sz="0" w:space="0" w:color="auto"/>
                    <w:right w:val="none" w:sz="0" w:space="0" w:color="auto"/>
                  </w:divBdr>
                </w:div>
                <w:div w:id="1199123173">
                  <w:marLeft w:val="0"/>
                  <w:marRight w:val="0"/>
                  <w:marTop w:val="0"/>
                  <w:marBottom w:val="0"/>
                  <w:divBdr>
                    <w:top w:val="none" w:sz="0" w:space="0" w:color="auto"/>
                    <w:left w:val="none" w:sz="0" w:space="0" w:color="auto"/>
                    <w:bottom w:val="none" w:sz="0" w:space="0" w:color="auto"/>
                    <w:right w:val="none" w:sz="0" w:space="0" w:color="auto"/>
                  </w:divBdr>
                  <w:divsChild>
                    <w:div w:id="10032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28763">
              <w:marLeft w:val="0"/>
              <w:marRight w:val="0"/>
              <w:marTop w:val="0"/>
              <w:marBottom w:val="0"/>
              <w:divBdr>
                <w:top w:val="none" w:sz="0" w:space="0" w:color="auto"/>
                <w:left w:val="none" w:sz="0" w:space="0" w:color="auto"/>
                <w:bottom w:val="none" w:sz="0" w:space="0" w:color="auto"/>
                <w:right w:val="none" w:sz="0" w:space="0" w:color="auto"/>
              </w:divBdr>
              <w:divsChild>
                <w:div w:id="1096443370">
                  <w:marLeft w:val="0"/>
                  <w:marRight w:val="0"/>
                  <w:marTop w:val="0"/>
                  <w:marBottom w:val="0"/>
                  <w:divBdr>
                    <w:top w:val="none" w:sz="0" w:space="0" w:color="auto"/>
                    <w:left w:val="none" w:sz="0" w:space="0" w:color="auto"/>
                    <w:bottom w:val="none" w:sz="0" w:space="0" w:color="auto"/>
                    <w:right w:val="none" w:sz="0" w:space="0" w:color="auto"/>
                  </w:divBdr>
                </w:div>
                <w:div w:id="923491469">
                  <w:marLeft w:val="0"/>
                  <w:marRight w:val="0"/>
                  <w:marTop w:val="0"/>
                  <w:marBottom w:val="0"/>
                  <w:divBdr>
                    <w:top w:val="none" w:sz="0" w:space="0" w:color="auto"/>
                    <w:left w:val="none" w:sz="0" w:space="0" w:color="auto"/>
                    <w:bottom w:val="none" w:sz="0" w:space="0" w:color="auto"/>
                    <w:right w:val="none" w:sz="0" w:space="0" w:color="auto"/>
                  </w:divBdr>
                  <w:divsChild>
                    <w:div w:id="19903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3970">
              <w:marLeft w:val="0"/>
              <w:marRight w:val="0"/>
              <w:marTop w:val="0"/>
              <w:marBottom w:val="0"/>
              <w:divBdr>
                <w:top w:val="none" w:sz="0" w:space="0" w:color="auto"/>
                <w:left w:val="none" w:sz="0" w:space="0" w:color="auto"/>
                <w:bottom w:val="none" w:sz="0" w:space="0" w:color="auto"/>
                <w:right w:val="none" w:sz="0" w:space="0" w:color="auto"/>
              </w:divBdr>
              <w:divsChild>
                <w:div w:id="1939677720">
                  <w:marLeft w:val="0"/>
                  <w:marRight w:val="0"/>
                  <w:marTop w:val="0"/>
                  <w:marBottom w:val="0"/>
                  <w:divBdr>
                    <w:top w:val="none" w:sz="0" w:space="0" w:color="auto"/>
                    <w:left w:val="none" w:sz="0" w:space="0" w:color="auto"/>
                    <w:bottom w:val="none" w:sz="0" w:space="0" w:color="auto"/>
                    <w:right w:val="none" w:sz="0" w:space="0" w:color="auto"/>
                  </w:divBdr>
                </w:div>
                <w:div w:id="1101795919">
                  <w:marLeft w:val="0"/>
                  <w:marRight w:val="0"/>
                  <w:marTop w:val="0"/>
                  <w:marBottom w:val="0"/>
                  <w:divBdr>
                    <w:top w:val="none" w:sz="0" w:space="0" w:color="auto"/>
                    <w:left w:val="none" w:sz="0" w:space="0" w:color="auto"/>
                    <w:bottom w:val="none" w:sz="0" w:space="0" w:color="auto"/>
                    <w:right w:val="none" w:sz="0" w:space="0" w:color="auto"/>
                  </w:divBdr>
                  <w:divsChild>
                    <w:div w:id="22179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35864">
              <w:marLeft w:val="0"/>
              <w:marRight w:val="0"/>
              <w:marTop w:val="0"/>
              <w:marBottom w:val="0"/>
              <w:divBdr>
                <w:top w:val="none" w:sz="0" w:space="0" w:color="auto"/>
                <w:left w:val="none" w:sz="0" w:space="0" w:color="auto"/>
                <w:bottom w:val="none" w:sz="0" w:space="0" w:color="auto"/>
                <w:right w:val="none" w:sz="0" w:space="0" w:color="auto"/>
              </w:divBdr>
              <w:divsChild>
                <w:div w:id="16405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061770">
      <w:bodyDiv w:val="1"/>
      <w:marLeft w:val="0"/>
      <w:marRight w:val="0"/>
      <w:marTop w:val="0"/>
      <w:marBottom w:val="0"/>
      <w:divBdr>
        <w:top w:val="none" w:sz="0" w:space="0" w:color="auto"/>
        <w:left w:val="none" w:sz="0" w:space="0" w:color="auto"/>
        <w:bottom w:val="none" w:sz="0" w:space="0" w:color="auto"/>
        <w:right w:val="none" w:sz="0" w:space="0" w:color="auto"/>
      </w:divBdr>
      <w:divsChild>
        <w:div w:id="1337075246">
          <w:blockQuote w:val="1"/>
          <w:marLeft w:val="450"/>
          <w:marRight w:val="0"/>
          <w:marTop w:val="100"/>
          <w:marBottom w:val="100"/>
          <w:divBdr>
            <w:top w:val="none" w:sz="0" w:space="0" w:color="auto"/>
            <w:left w:val="single" w:sz="24" w:space="23" w:color="CCCCCC"/>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el.kz/kz/news/archive/content-26579"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el.kz/kz/news/archive/content-26579" TargetMode="External"/><Relationship Id="rId5" Type="http://schemas.openxmlformats.org/officeDocument/2006/relationships/hyperlink" Target="http://el.kz/kz/news/archive/content-26579"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el.kz/kz/news/archive/content-26579"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2576</Words>
  <Characters>14688</Characters>
  <Application>Microsoft Office Word</Application>
  <DocSecurity>0</DocSecurity>
  <Lines>122</Lines>
  <Paragraphs>34</Paragraphs>
  <ScaleCrop>false</ScaleCrop>
  <Company/>
  <LinksUpToDate>false</LinksUpToDate>
  <CharactersWithSpaces>17230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2017-11-01T03:08:00Z</dcterms:created>
  <dcterms:modified xsi:type="dcterms:W3CDTF">2017-11-01T03:27:00Z</dcterms:modified>
</cp:coreProperties>
</file>